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16" w:rsidRDefault="00A95DF0" w:rsidP="003D2B16">
      <w:pPr>
        <w:pStyle w:val="a3"/>
        <w:tabs>
          <w:tab w:val="clear" w:pos="4677"/>
          <w:tab w:val="center" w:pos="5245"/>
        </w:tabs>
        <w:ind w:left="4962"/>
        <w:rPr>
          <w:rFonts w:ascii="Times New Roman" w:hAnsi="Times New Roman" w:cs="Times New Roman"/>
        </w:rPr>
      </w:pPr>
      <w:r w:rsidRPr="00A95DF0">
        <w:rPr>
          <w:rFonts w:ascii="Times New Roman" w:hAnsi="Times New Roman" w:cs="Times New Roman"/>
        </w:rPr>
        <w:t xml:space="preserve">Приложение к </w:t>
      </w:r>
      <w:r w:rsidR="003D2B16">
        <w:rPr>
          <w:rFonts w:ascii="Times New Roman" w:hAnsi="Times New Roman" w:cs="Times New Roman"/>
        </w:rPr>
        <w:t>о</w:t>
      </w:r>
      <w:r w:rsidRPr="00A95DF0">
        <w:rPr>
          <w:rFonts w:ascii="Times New Roman" w:hAnsi="Times New Roman" w:cs="Times New Roman"/>
        </w:rPr>
        <w:t xml:space="preserve">тчёту </w:t>
      </w:r>
      <w:r w:rsidR="003D2B16">
        <w:rPr>
          <w:rFonts w:ascii="Times New Roman" w:hAnsi="Times New Roman" w:cs="Times New Roman"/>
        </w:rPr>
        <w:t>г</w:t>
      </w:r>
      <w:r w:rsidRPr="00A95DF0">
        <w:rPr>
          <w:rFonts w:ascii="Times New Roman" w:hAnsi="Times New Roman" w:cs="Times New Roman"/>
        </w:rPr>
        <w:t>енерального директора</w:t>
      </w:r>
    </w:p>
    <w:p w:rsidR="003D2B16" w:rsidRDefault="00A95DF0" w:rsidP="003D2B16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95DF0">
        <w:rPr>
          <w:rFonts w:ascii="Times New Roman" w:hAnsi="Times New Roman" w:cs="Times New Roman"/>
        </w:rPr>
        <w:t>Ассоциации СРО «Нефтегазпроект-Альянс»</w:t>
      </w:r>
      <w:r w:rsidR="003D2B16">
        <w:rPr>
          <w:rFonts w:ascii="Times New Roman" w:hAnsi="Times New Roman" w:cs="Times New Roman"/>
        </w:rPr>
        <w:t xml:space="preserve"> </w:t>
      </w:r>
      <w:r w:rsidRPr="00A95DF0">
        <w:rPr>
          <w:rFonts w:ascii="Times New Roman" w:hAnsi="Times New Roman" w:cs="Times New Roman"/>
        </w:rPr>
        <w:t xml:space="preserve"> за </w:t>
      </w:r>
      <w:r w:rsidR="00CF6AF7" w:rsidRPr="00CF6AF7">
        <w:rPr>
          <w:rFonts w:ascii="Times New Roman" w:hAnsi="Times New Roman" w:cs="Times New Roman"/>
        </w:rPr>
        <w:t>2023</w:t>
      </w:r>
      <w:r w:rsidRPr="00A95DF0">
        <w:rPr>
          <w:rFonts w:ascii="Times New Roman" w:hAnsi="Times New Roman" w:cs="Times New Roman"/>
        </w:rPr>
        <w:t xml:space="preserve"> год</w:t>
      </w:r>
      <w:r w:rsidR="003D2B16">
        <w:rPr>
          <w:rFonts w:ascii="Times New Roman" w:hAnsi="Times New Roman" w:cs="Times New Roman"/>
        </w:rPr>
        <w:t xml:space="preserve"> </w:t>
      </w:r>
    </w:p>
    <w:p w:rsidR="00581A1A" w:rsidRDefault="003D2B16" w:rsidP="003D2B16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>(п</w:t>
      </w:r>
      <w:r w:rsidRPr="00D923BC">
        <w:rPr>
          <w:rFonts w:ascii="Times New Roman" w:hAnsi="Times New Roman"/>
          <w:sz w:val="20"/>
          <w:szCs w:val="20"/>
        </w:rPr>
        <w:t>риложение № 3 к протоколу от 28.03.2024 № 42</w:t>
      </w:r>
      <w:r>
        <w:rPr>
          <w:rFonts w:ascii="Times New Roman" w:hAnsi="Times New Roman"/>
          <w:sz w:val="20"/>
          <w:szCs w:val="20"/>
        </w:rPr>
        <w:t>)</w:t>
      </w:r>
    </w:p>
    <w:p w:rsidR="003D2B16" w:rsidRDefault="003D2B16" w:rsidP="003D2B16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3D2B16" w:rsidRDefault="003D2B16" w:rsidP="003D2B16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</w:p>
    <w:p w:rsidR="00DB110E" w:rsidRDefault="00DB110E" w:rsidP="003D2B16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</w:p>
    <w:p w:rsidR="00DB110E" w:rsidRDefault="00DB110E" w:rsidP="003D2B16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</w:p>
    <w:p w:rsidR="00DB110E" w:rsidRDefault="00DB110E" w:rsidP="003D2B16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</w:p>
    <w:p w:rsidR="00DB110E" w:rsidRPr="00F824D3" w:rsidRDefault="00DB110E" w:rsidP="003D2B16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</w:p>
    <w:tbl>
      <w:tblPr>
        <w:tblW w:w="9864" w:type="dxa"/>
        <w:tblInd w:w="-318" w:type="dxa"/>
        <w:tblLook w:val="04A0" w:firstRow="1" w:lastRow="0" w:firstColumn="1" w:lastColumn="0" w:noHBand="0" w:noVBand="1"/>
      </w:tblPr>
      <w:tblGrid>
        <w:gridCol w:w="616"/>
        <w:gridCol w:w="7860"/>
        <w:gridCol w:w="1388"/>
      </w:tblGrid>
      <w:tr w:rsidR="00F824D3" w:rsidRPr="00F824D3" w:rsidTr="00DB110E">
        <w:trPr>
          <w:trHeight w:val="240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D3" w:rsidRPr="00F824D3" w:rsidRDefault="00A95DF0" w:rsidP="00A95DF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Отчёт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об исполнении сметы доходов и расходов 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Ассоциация СРО "Нефтегазпроект-Альянс"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а </w:t>
            </w:r>
            <w:r w:rsidR="00CF6AF7" w:rsidRPr="00CF6AF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2023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24D3" w:rsidRPr="00F824D3" w:rsidRDefault="00F824D3" w:rsidP="00F8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24D3" w:rsidRPr="00F824D3" w:rsidTr="00DB110E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D3" w:rsidRPr="00F824D3" w:rsidRDefault="00CF6AF7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95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 (тыс.руб.)</w:t>
            </w:r>
          </w:p>
        </w:tc>
      </w:tr>
      <w:tr w:rsidR="00DB110E" w:rsidRPr="00DB110E" w:rsidTr="00DB110E">
        <w:trPr>
          <w:trHeight w:val="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E" w:rsidRPr="00DB110E" w:rsidRDefault="00DB110E" w:rsidP="00D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11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E" w:rsidRPr="00DB110E" w:rsidRDefault="00DB110E" w:rsidP="00D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11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0E" w:rsidRPr="00DB110E" w:rsidRDefault="00DB110E" w:rsidP="00D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11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824D3" w:rsidRPr="00F824D3" w:rsidTr="00DB110E">
        <w:trPr>
          <w:trHeight w:val="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Количество участников СРО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CF6AF7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F824D3" w:rsidRPr="00F824D3" w:rsidTr="00DB110E">
        <w:trPr>
          <w:trHeight w:val="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Компенсационный фонд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530DB6" w:rsidRDefault="00CF6AF7" w:rsidP="00081AC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F6AF7">
              <w:rPr>
                <w:rFonts w:ascii="Arial CYR" w:hAnsi="Arial CYR" w:cs="Calibri"/>
                <w:b/>
                <w:bCs/>
                <w:sz w:val="18"/>
                <w:szCs w:val="18"/>
              </w:rPr>
              <w:t>99 487</w:t>
            </w:r>
          </w:p>
        </w:tc>
      </w:tr>
      <w:tr w:rsidR="00F824D3" w:rsidRPr="00F824D3" w:rsidTr="00DB110E">
        <w:trPr>
          <w:trHeight w:val="1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DB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Остаток средств на начало года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CF6AF7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98868</w:t>
            </w:r>
            <w:r w:rsidR="00530DB6"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</w:tr>
      <w:tr w:rsidR="00F824D3" w:rsidRPr="00F824D3" w:rsidTr="00DB110E">
        <w:trPr>
          <w:trHeight w:val="2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DB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Поступление взносов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CF6AF7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16 440</w:t>
            </w:r>
          </w:p>
        </w:tc>
      </w:tr>
      <w:tr w:rsidR="00F824D3" w:rsidRPr="00F824D3" w:rsidTr="00DB110E">
        <w:trPr>
          <w:trHeight w:val="1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Вступительные взносы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DB110E">
        <w:trPr>
          <w:trHeight w:val="2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Членские взносы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CF6AF7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16 440</w:t>
            </w:r>
          </w:p>
        </w:tc>
      </w:tr>
      <w:tr w:rsidR="00F824D3" w:rsidRPr="00F824D3" w:rsidTr="00DB110E">
        <w:trPr>
          <w:trHeight w:val="4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 от финансовой деятельности ( полученные %)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10E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8743</w:t>
            </w:r>
          </w:p>
          <w:p w:rsidR="00F824D3" w:rsidRPr="00F824D3" w:rsidRDefault="00530DB6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(всего</w:t>
            </w:r>
            <w:r w:rsidR="00C55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25C90"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8743</w:t>
            </w:r>
            <w:r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т.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КФ 0)</w:t>
            </w:r>
          </w:p>
        </w:tc>
      </w:tr>
      <w:tr w:rsidR="00F824D3" w:rsidRPr="00F824D3" w:rsidTr="00DB110E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 доходов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530DB6" w:rsidRDefault="00125C90" w:rsidP="00081AC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25C90">
              <w:rPr>
                <w:rFonts w:ascii="Arial CYR" w:hAnsi="Arial CYR" w:cs="Calibri"/>
                <w:b/>
                <w:bCs/>
                <w:sz w:val="18"/>
                <w:szCs w:val="18"/>
              </w:rPr>
              <w:t>25</w:t>
            </w:r>
            <w:r>
              <w:rPr>
                <w:rFonts w:ascii="Arial CYR" w:hAnsi="Arial CYR" w:cs="Calibri"/>
                <w:b/>
                <w:bCs/>
                <w:sz w:val="18"/>
                <w:szCs w:val="18"/>
              </w:rPr>
              <w:t xml:space="preserve"> </w:t>
            </w:r>
            <w:r w:rsidRPr="00125C90">
              <w:rPr>
                <w:rFonts w:ascii="Arial CYR" w:hAnsi="Arial CYR" w:cs="Calibri"/>
                <w:b/>
                <w:bCs/>
                <w:sz w:val="18"/>
                <w:szCs w:val="18"/>
              </w:rPr>
              <w:t>183</w:t>
            </w:r>
          </w:p>
        </w:tc>
      </w:tr>
      <w:tr w:rsidR="00F824D3" w:rsidRPr="00F824D3" w:rsidTr="00DB110E">
        <w:trPr>
          <w:trHeight w:val="255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ДОХОДОВ, включая остаток средств на начало года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124051</w:t>
            </w:r>
            <w:r w:rsidR="00530DB6" w:rsidRP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</w:tr>
      <w:tr w:rsidR="00F824D3" w:rsidRPr="00F824D3" w:rsidTr="00DB110E">
        <w:trPr>
          <w:trHeight w:val="1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24D3" w:rsidRPr="00F824D3" w:rsidTr="00DB110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2.1.* 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штатных сотрудников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 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совме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стители) со страховыми взносами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всего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530DB6" w:rsidRDefault="00125C90" w:rsidP="00081AC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25C90">
              <w:rPr>
                <w:rFonts w:ascii="Arial CYR" w:hAnsi="Arial CYR" w:cs="Calibri"/>
                <w:b/>
                <w:bCs/>
                <w:sz w:val="18"/>
                <w:szCs w:val="18"/>
              </w:rPr>
              <w:t>14</w:t>
            </w:r>
            <w:r>
              <w:rPr>
                <w:rFonts w:ascii="Arial CYR" w:hAnsi="Arial CYR" w:cs="Calibri"/>
                <w:b/>
                <w:bCs/>
                <w:sz w:val="18"/>
                <w:szCs w:val="18"/>
              </w:rPr>
              <w:t xml:space="preserve"> </w:t>
            </w:r>
            <w:r w:rsidRPr="00125C90">
              <w:rPr>
                <w:rFonts w:ascii="Arial CYR" w:hAnsi="Arial CYR" w:cs="Calibri"/>
                <w:b/>
                <w:bCs/>
                <w:sz w:val="18"/>
                <w:szCs w:val="18"/>
              </w:rPr>
              <w:t>794</w:t>
            </w:r>
          </w:p>
        </w:tc>
      </w:tr>
      <w:tr w:rsidR="00F824D3" w:rsidRPr="00F824D3" w:rsidTr="00DB110E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работников по договорам гражданско-правового х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арактера со страховыми взносами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всего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 вспомогательные 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F824D3" w:rsidRPr="00F824D3" w:rsidTr="00DB110E">
        <w:trPr>
          <w:trHeight w:val="2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вспомогательные</w:t>
            </w:r>
            <w:r w:rsidR="005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(канцтовары, расходные материалы, в т.</w:t>
            </w:r>
            <w:r w:rsidR="005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доставка)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F824D3" w:rsidRPr="00F824D3" w:rsidTr="00DB110E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вода, чай,</w:t>
            </w:r>
            <w:r w:rsidR="005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кофе, другие продукты, хозяйственные расходы, в т.</w:t>
            </w:r>
            <w:r w:rsidR="005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доставка воды и др.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Аренда служебных помещений (в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уборка помещений)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</w:t>
            </w:r>
          </w:p>
        </w:tc>
      </w:tr>
      <w:tr w:rsidR="00F824D3" w:rsidRPr="00F824D3" w:rsidTr="00DB110E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расходы 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транспортные услуги и использование личного а/трансп. в служебных целях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аренда парковочных мест,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парковки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DB110E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530DB6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Связь (абонентская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внутризоновая,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дугородняя, сотовая мобильная, интернет,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интернеттелефония), почта, копировальные услуги, доставка и сопровождение грузов.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</w:tr>
      <w:tr w:rsidR="00F824D3" w:rsidRPr="00F824D3" w:rsidTr="00DB110E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Аудиторские и консультационные услуги, услуги по проведению аттестации рабочих мест, 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DB110E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 сотрудников,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информационные, консультационные семинары, курсы.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конференциях, выставках и прочих мероприятиях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DB110E">
        <w:trPr>
          <w:trHeight w:val="4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Добровольное медицинское страхование и материальная помощь сотрудникам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</w:t>
            </w:r>
          </w:p>
        </w:tc>
      </w:tr>
      <w:tr w:rsidR="00F824D3" w:rsidRPr="00F824D3" w:rsidTr="00DB110E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рекламные,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маркетинговые услуги по информированию о деятельности Ассоциации с целью организации приема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(привлечения) в члены Ассоциации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530DB6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Нотариальные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DB110E" w:rsidRDefault="00DB110E">
      <w:r>
        <w:br w:type="page"/>
      </w:r>
      <w:bookmarkStart w:id="0" w:name="_GoBack"/>
      <w:bookmarkEnd w:id="0"/>
    </w:p>
    <w:tbl>
      <w:tblPr>
        <w:tblW w:w="9864" w:type="dxa"/>
        <w:tblInd w:w="-318" w:type="dxa"/>
        <w:tblLook w:val="04A0" w:firstRow="1" w:lastRow="0" w:firstColumn="1" w:lastColumn="0" w:noHBand="0" w:noVBand="1"/>
      </w:tblPr>
      <w:tblGrid>
        <w:gridCol w:w="616"/>
        <w:gridCol w:w="7860"/>
        <w:gridCol w:w="1388"/>
      </w:tblGrid>
      <w:tr w:rsidR="00DB110E" w:rsidRPr="00DB110E" w:rsidTr="00D06F0F">
        <w:trPr>
          <w:trHeight w:val="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E" w:rsidRPr="00DB110E" w:rsidRDefault="00DB110E" w:rsidP="00D0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11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E" w:rsidRPr="00DB110E" w:rsidRDefault="00DB110E" w:rsidP="00D0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11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0E" w:rsidRPr="00DB110E" w:rsidRDefault="00DB110E" w:rsidP="00D0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11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824D3" w:rsidRPr="00F824D3" w:rsidTr="00DB110E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хозяйственным договорам (приобретение, информационное сопровождение компьютерных программ,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разработка и сопровождение сайта, инф.-консульт. услуги, подписка на периодические издания, изготовление визитных карточек , прочее)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</w:tr>
      <w:tr w:rsidR="00F824D3" w:rsidRPr="00F824D3" w:rsidTr="00DB110E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соисполнительским договорам, всего (на поддержку деятельности СРО, создание нормативной базы, проведение семинаров,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коллективное страхование членов Ассоциации СРО)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763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Услуги банка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824D3" w:rsidRPr="00F824D3" w:rsidTr="00DB110E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приобретение и доставку основных средств,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МБП,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МПЗ и нематериальных активов, в.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Ремонт основных средств,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мебели,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техники (материалы,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услуги,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доставка)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F824D3" w:rsidRPr="00F824D3" w:rsidTr="00DB11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Членство в негосударственных организациях и объединениях (НОПРИЗ)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</w:t>
            </w:r>
          </w:p>
        </w:tc>
      </w:tr>
      <w:tr w:rsidR="00F824D3" w:rsidRPr="00F824D3" w:rsidTr="00DB110E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и гос.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пошлины 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штрафы, пени (с налогов и страховых  взносов в фонды)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</w:tr>
      <w:tr w:rsidR="00F824D3" w:rsidRPr="00F824D3" w:rsidTr="00DB11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763238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</w:t>
            </w:r>
          </w:p>
        </w:tc>
      </w:tr>
      <w:tr w:rsidR="00F824D3" w:rsidRPr="00F824D3" w:rsidTr="00DB110E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Остаток средств на конец года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105279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</w:tr>
      <w:tr w:rsidR="00F824D3" w:rsidRPr="00F824D3" w:rsidTr="00DB110E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D3" w:rsidRPr="00F824D3" w:rsidRDefault="00125C90" w:rsidP="0008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124051</w:t>
            </w:r>
            <w:r w:rsidR="00F824D3"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</w:tr>
      <w:tr w:rsidR="00DB110E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0E" w:rsidRPr="00F824D3" w:rsidRDefault="00DB110E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0E" w:rsidRPr="00F824D3" w:rsidRDefault="00DB110E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Примечание: в связи с тем, что поступления денежных средств (членские взносы и др.)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бюджету  Ассоциации СРО "Нефтегазпроект-Альянс" на </w:t>
            </w:r>
            <w:r w:rsidR="00CF6AF7" w:rsidRPr="00CF6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является расчетным, допускаются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изменения отдельных статей расходов по согласованию с Советом Ассоциации в пределах</w:t>
            </w: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общей сметы расходов, утвержденной общим собранием.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24D3" w:rsidRPr="00F824D3" w:rsidTr="00DB110E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 в т.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6500 тыс.</w:t>
            </w:r>
            <w:r w:rsidR="00530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2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 размещенные на депозите в КБ "Мастер-Банк" (ОАО)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Pr="00F824D3" w:rsidRDefault="00F824D3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824D3" w:rsidRPr="00F824D3" w:rsidRDefault="00F824D3" w:rsidP="00F824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F824D3" w:rsidRPr="00F824D3" w:rsidSect="003D2B16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16" w:rsidRDefault="003D2B16" w:rsidP="003D2B16">
      <w:pPr>
        <w:spacing w:after="0" w:line="240" w:lineRule="auto"/>
      </w:pPr>
      <w:r>
        <w:separator/>
      </w:r>
    </w:p>
  </w:endnote>
  <w:endnote w:type="continuationSeparator" w:id="0">
    <w:p w:rsidR="003D2B16" w:rsidRDefault="003D2B16" w:rsidP="003D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145995"/>
      <w:docPartObj>
        <w:docPartGallery w:val="Page Numbers (Bottom of Page)"/>
        <w:docPartUnique/>
      </w:docPartObj>
    </w:sdtPr>
    <w:sdtContent>
      <w:p w:rsidR="003D2B16" w:rsidRDefault="003D2B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3F2">
          <w:rPr>
            <w:noProof/>
          </w:rPr>
          <w:t>2</w:t>
        </w:r>
        <w:r>
          <w:fldChar w:fldCharType="end"/>
        </w:r>
      </w:p>
    </w:sdtContent>
  </w:sdt>
  <w:p w:rsidR="003D2B16" w:rsidRDefault="003D2B16" w:rsidP="00DB110E">
    <w:pPr>
      <w:pStyle w:val="a3"/>
    </w:pPr>
    <w:r w:rsidRPr="00977187">
      <w:rPr>
        <w:rFonts w:ascii="Arial Narrow" w:hAnsi="Arial Narrow"/>
        <w:color w:val="7F7F7F" w:themeColor="text1" w:themeTint="80"/>
        <w:sz w:val="16"/>
        <w:szCs w:val="16"/>
      </w:rPr>
      <w:t xml:space="preserve">Приложение </w:t>
    </w:r>
    <w:r w:rsidR="00DB110E">
      <w:rPr>
        <w:rFonts w:ascii="Arial Narrow" w:hAnsi="Arial Narrow"/>
        <w:color w:val="7F7F7F" w:themeColor="text1" w:themeTint="80"/>
        <w:sz w:val="16"/>
        <w:szCs w:val="16"/>
      </w:rPr>
      <w:t xml:space="preserve">к отчёту генерального директора за 2023 год (приложение </w:t>
    </w:r>
    <w:r>
      <w:rPr>
        <w:rFonts w:ascii="Arial Narrow" w:hAnsi="Arial Narrow"/>
        <w:color w:val="7F7F7F" w:themeColor="text1" w:themeTint="80"/>
        <w:sz w:val="16"/>
        <w:szCs w:val="16"/>
      </w:rPr>
      <w:t xml:space="preserve">№ </w:t>
    </w:r>
    <w:r w:rsidR="00DB110E">
      <w:rPr>
        <w:rFonts w:ascii="Arial Narrow" w:hAnsi="Arial Narrow"/>
        <w:color w:val="7F7F7F" w:themeColor="text1" w:themeTint="80"/>
        <w:sz w:val="16"/>
        <w:szCs w:val="16"/>
      </w:rPr>
      <w:t>3</w:t>
    </w:r>
    <w:r w:rsidRPr="00977187">
      <w:rPr>
        <w:rFonts w:ascii="Arial Narrow" w:hAnsi="Arial Narrow"/>
        <w:color w:val="7F7F7F" w:themeColor="text1" w:themeTint="80"/>
        <w:sz w:val="16"/>
        <w:szCs w:val="16"/>
      </w:rPr>
      <w:t xml:space="preserve"> к </w:t>
    </w:r>
    <w:r>
      <w:rPr>
        <w:rFonts w:ascii="Arial Narrow" w:hAnsi="Arial Narrow"/>
        <w:color w:val="7F7F7F" w:themeColor="text1" w:themeTint="80"/>
        <w:sz w:val="16"/>
        <w:szCs w:val="16"/>
      </w:rPr>
      <w:t>п</w:t>
    </w:r>
    <w:r w:rsidRPr="00977187">
      <w:rPr>
        <w:rFonts w:ascii="Arial Narrow" w:hAnsi="Arial Narrow"/>
        <w:color w:val="7F7F7F" w:themeColor="text1" w:themeTint="80"/>
        <w:sz w:val="16"/>
        <w:szCs w:val="16"/>
      </w:rPr>
      <w:t>ротоколу от 28.03.2024 № 42</w:t>
    </w:r>
    <w:r w:rsidR="00DB110E">
      <w:rPr>
        <w:rFonts w:ascii="Arial Narrow" w:hAnsi="Arial Narrow"/>
        <w:color w:val="7F7F7F" w:themeColor="text1" w:themeTint="80"/>
        <w:sz w:val="16"/>
        <w:szCs w:val="16"/>
      </w:rPr>
      <w:t>)</w:t>
    </w:r>
    <w:r w:rsidRPr="00977187">
      <w:rPr>
        <w:rFonts w:ascii="Arial Narrow" w:hAnsi="Arial Narrow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16" w:rsidRDefault="003D2B16" w:rsidP="003D2B16">
      <w:pPr>
        <w:spacing w:after="0" w:line="240" w:lineRule="auto"/>
      </w:pPr>
      <w:r>
        <w:separator/>
      </w:r>
    </w:p>
  </w:footnote>
  <w:footnote w:type="continuationSeparator" w:id="0">
    <w:p w:rsidR="003D2B16" w:rsidRDefault="003D2B16" w:rsidP="003D2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3E"/>
    <w:rsid w:val="00081AC1"/>
    <w:rsid w:val="00125C90"/>
    <w:rsid w:val="00287CAB"/>
    <w:rsid w:val="003D2B16"/>
    <w:rsid w:val="00530DB6"/>
    <w:rsid w:val="00581A1A"/>
    <w:rsid w:val="005E0F3E"/>
    <w:rsid w:val="006D53C9"/>
    <w:rsid w:val="00763238"/>
    <w:rsid w:val="008A0B6F"/>
    <w:rsid w:val="00985DF4"/>
    <w:rsid w:val="00A95DF0"/>
    <w:rsid w:val="00BA03F2"/>
    <w:rsid w:val="00C55A56"/>
    <w:rsid w:val="00CF6AF7"/>
    <w:rsid w:val="00D7052A"/>
    <w:rsid w:val="00DB110E"/>
    <w:rsid w:val="00F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F0"/>
  </w:style>
  <w:style w:type="paragraph" w:styleId="a5">
    <w:name w:val="footer"/>
    <w:basedOn w:val="a"/>
    <w:link w:val="a6"/>
    <w:uiPriority w:val="99"/>
    <w:unhideWhenUsed/>
    <w:rsid w:val="003D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B16"/>
  </w:style>
  <w:style w:type="paragraph" w:styleId="a7">
    <w:name w:val="Balloon Text"/>
    <w:basedOn w:val="a"/>
    <w:link w:val="a8"/>
    <w:uiPriority w:val="99"/>
    <w:semiHidden/>
    <w:unhideWhenUsed/>
    <w:rsid w:val="00BA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F0"/>
  </w:style>
  <w:style w:type="paragraph" w:styleId="a5">
    <w:name w:val="footer"/>
    <w:basedOn w:val="a"/>
    <w:link w:val="a6"/>
    <w:uiPriority w:val="99"/>
    <w:unhideWhenUsed/>
    <w:rsid w:val="003D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B16"/>
  </w:style>
  <w:style w:type="paragraph" w:styleId="a7">
    <w:name w:val="Balloon Text"/>
    <w:basedOn w:val="a"/>
    <w:link w:val="a8"/>
    <w:uiPriority w:val="99"/>
    <w:semiHidden/>
    <w:unhideWhenUsed/>
    <w:rsid w:val="00BA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Мальцев</cp:lastModifiedBy>
  <cp:revision>3</cp:revision>
  <cp:lastPrinted>2024-03-27T10:41:00Z</cp:lastPrinted>
  <dcterms:created xsi:type="dcterms:W3CDTF">2024-03-27T10:04:00Z</dcterms:created>
  <dcterms:modified xsi:type="dcterms:W3CDTF">2024-03-27T10:41:00Z</dcterms:modified>
</cp:coreProperties>
</file>